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34" w:rsidRDefault="00646034" w:rsidP="00646034">
      <w:pPr>
        <w:spacing w:after="294" w:line="259" w:lineRule="auto"/>
        <w:ind w:left="0" w:firstLine="0"/>
        <w:rPr>
          <w:sz w:val="32"/>
        </w:rPr>
      </w:pPr>
    </w:p>
    <w:p w:rsidR="00646034" w:rsidRPr="00B11812" w:rsidRDefault="00646034" w:rsidP="00646034">
      <w:pPr>
        <w:spacing w:after="0" w:line="240" w:lineRule="auto"/>
        <w:jc w:val="center"/>
        <w:rPr>
          <w:sz w:val="28"/>
          <w:szCs w:val="28"/>
        </w:rPr>
      </w:pPr>
      <w:r w:rsidRPr="00B11812">
        <w:rPr>
          <w:b/>
          <w:sz w:val="28"/>
          <w:szCs w:val="28"/>
        </w:rPr>
        <w:t xml:space="preserve">                           </w:t>
      </w:r>
      <w:r w:rsidRPr="00B11812">
        <w:rPr>
          <w:sz w:val="28"/>
          <w:szCs w:val="28"/>
        </w:rPr>
        <w:t>муниципальное бюджетное образовательное учреждение</w:t>
      </w:r>
    </w:p>
    <w:p w:rsidR="00646034" w:rsidRPr="00B11812" w:rsidRDefault="00646034" w:rsidP="00646034">
      <w:pPr>
        <w:spacing w:after="0" w:line="240" w:lineRule="auto"/>
        <w:jc w:val="center"/>
        <w:rPr>
          <w:sz w:val="28"/>
          <w:szCs w:val="28"/>
        </w:rPr>
      </w:pPr>
      <w:r w:rsidRPr="00B11812">
        <w:rPr>
          <w:sz w:val="28"/>
          <w:szCs w:val="28"/>
        </w:rPr>
        <w:t xml:space="preserve">города Ростова-на-Дону </w:t>
      </w:r>
    </w:p>
    <w:p w:rsidR="00646034" w:rsidRPr="00B11812" w:rsidRDefault="00646034" w:rsidP="00646034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 w:rsidRPr="00B11812">
        <w:rPr>
          <w:sz w:val="28"/>
          <w:szCs w:val="28"/>
        </w:rPr>
        <w:t>«Детский сад №137»</w:t>
      </w:r>
    </w:p>
    <w:p w:rsidR="00646034" w:rsidRPr="00B11812" w:rsidRDefault="00646034" w:rsidP="00646034">
      <w:pPr>
        <w:spacing w:after="0" w:line="240" w:lineRule="auto"/>
        <w:jc w:val="center"/>
        <w:rPr>
          <w:sz w:val="28"/>
          <w:szCs w:val="28"/>
        </w:rPr>
      </w:pPr>
    </w:p>
    <w:p w:rsidR="00646034" w:rsidRDefault="00646034" w:rsidP="00646034">
      <w:pPr>
        <w:spacing w:after="0" w:line="240" w:lineRule="auto"/>
        <w:rPr>
          <w:sz w:val="28"/>
          <w:szCs w:val="28"/>
        </w:rPr>
      </w:pPr>
    </w:p>
    <w:p w:rsidR="00646034" w:rsidRDefault="00646034" w:rsidP="00646034">
      <w:pPr>
        <w:spacing w:after="0" w:line="240" w:lineRule="auto"/>
        <w:rPr>
          <w:sz w:val="28"/>
          <w:szCs w:val="28"/>
        </w:rPr>
      </w:pPr>
    </w:p>
    <w:p w:rsidR="00646034" w:rsidRDefault="00646034" w:rsidP="00646034">
      <w:pPr>
        <w:spacing w:after="0" w:line="240" w:lineRule="auto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646034" w:rsidRPr="00B11812" w:rsidRDefault="00646034" w:rsidP="00646034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кружка</w:t>
      </w:r>
    </w:p>
    <w:p w:rsidR="00646034" w:rsidRPr="00B11812" w:rsidRDefault="00646034" w:rsidP="00646034">
      <w:pPr>
        <w:jc w:val="center"/>
        <w:rPr>
          <w:sz w:val="28"/>
          <w:szCs w:val="28"/>
        </w:rPr>
      </w:pPr>
      <w:r w:rsidRPr="00B1181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Предшкольная</w:t>
      </w:r>
      <w:proofErr w:type="spellEnd"/>
      <w:r>
        <w:rPr>
          <w:sz w:val="28"/>
          <w:szCs w:val="28"/>
        </w:rPr>
        <w:t xml:space="preserve"> пора</w:t>
      </w:r>
      <w:r w:rsidRPr="00B11812">
        <w:rPr>
          <w:sz w:val="28"/>
          <w:szCs w:val="28"/>
        </w:rPr>
        <w:t>»</w:t>
      </w:r>
    </w:p>
    <w:p w:rsidR="00646034" w:rsidRPr="00B11812" w:rsidRDefault="00646034" w:rsidP="0064603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( 4</w:t>
      </w:r>
      <w:proofErr w:type="gramEnd"/>
      <w:r>
        <w:rPr>
          <w:sz w:val="28"/>
          <w:szCs w:val="28"/>
        </w:rPr>
        <w:t>-5 лет</w:t>
      </w:r>
      <w:r w:rsidRPr="00B11812">
        <w:rPr>
          <w:sz w:val="28"/>
          <w:szCs w:val="28"/>
        </w:rPr>
        <w:t>)</w:t>
      </w:r>
    </w:p>
    <w:p w:rsidR="00646034" w:rsidRPr="00B11812" w:rsidRDefault="00646034" w:rsidP="00646034">
      <w:pPr>
        <w:jc w:val="center"/>
        <w:rPr>
          <w:sz w:val="28"/>
          <w:szCs w:val="28"/>
        </w:rPr>
      </w:pPr>
    </w:p>
    <w:p w:rsidR="00646034" w:rsidRPr="00B11812" w:rsidRDefault="00646034" w:rsidP="00646034">
      <w:pPr>
        <w:jc w:val="right"/>
        <w:rPr>
          <w:sz w:val="28"/>
          <w:szCs w:val="28"/>
        </w:rPr>
      </w:pPr>
    </w:p>
    <w:p w:rsidR="00646034" w:rsidRPr="00B11812" w:rsidRDefault="00646034" w:rsidP="00646034">
      <w:pPr>
        <w:jc w:val="right"/>
        <w:rPr>
          <w:sz w:val="28"/>
          <w:szCs w:val="28"/>
        </w:rPr>
      </w:pPr>
    </w:p>
    <w:p w:rsidR="00646034" w:rsidRDefault="00646034" w:rsidP="00646034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кружка</w:t>
      </w:r>
    </w:p>
    <w:p w:rsidR="00646034" w:rsidRPr="0012556D" w:rsidRDefault="00646034" w:rsidP="006460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Воспитатель </w:t>
      </w:r>
      <w:r w:rsidRPr="0012556D">
        <w:rPr>
          <w:sz w:val="28"/>
          <w:szCs w:val="28"/>
        </w:rPr>
        <w:t>:</w:t>
      </w:r>
      <w:proofErr w:type="gramEnd"/>
    </w:p>
    <w:p w:rsidR="00646034" w:rsidRDefault="00646034" w:rsidP="00646034">
      <w:pPr>
        <w:jc w:val="center"/>
        <w:rPr>
          <w:sz w:val="28"/>
          <w:szCs w:val="28"/>
        </w:rPr>
      </w:pPr>
      <w:r w:rsidRPr="00B1181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B11812">
        <w:rPr>
          <w:sz w:val="28"/>
          <w:szCs w:val="28"/>
        </w:rPr>
        <w:t>Глущенко Т.С.</w:t>
      </w: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Default="00646034" w:rsidP="00646034">
      <w:pPr>
        <w:jc w:val="center"/>
        <w:rPr>
          <w:sz w:val="28"/>
          <w:szCs w:val="28"/>
        </w:rPr>
      </w:pPr>
    </w:p>
    <w:p w:rsidR="00646034" w:rsidRPr="00B11812" w:rsidRDefault="00646034" w:rsidP="00646034">
      <w:pPr>
        <w:jc w:val="center"/>
        <w:rPr>
          <w:sz w:val="28"/>
          <w:szCs w:val="28"/>
        </w:rPr>
      </w:pPr>
    </w:p>
    <w:p w:rsidR="00646034" w:rsidRPr="00B11812" w:rsidRDefault="00646034" w:rsidP="00646034">
      <w:pPr>
        <w:jc w:val="center"/>
        <w:rPr>
          <w:sz w:val="28"/>
          <w:szCs w:val="28"/>
        </w:rPr>
      </w:pPr>
    </w:p>
    <w:p w:rsidR="00646034" w:rsidRPr="00B11812" w:rsidRDefault="00646034" w:rsidP="00646034">
      <w:pPr>
        <w:jc w:val="center"/>
        <w:rPr>
          <w:sz w:val="28"/>
          <w:szCs w:val="28"/>
        </w:rPr>
      </w:pPr>
      <w:r w:rsidRPr="00B11812">
        <w:rPr>
          <w:sz w:val="28"/>
          <w:szCs w:val="28"/>
        </w:rPr>
        <w:t xml:space="preserve">г. Ростов-на-Дону </w:t>
      </w:r>
    </w:p>
    <w:p w:rsidR="00646034" w:rsidRPr="00B11812" w:rsidRDefault="00646034" w:rsidP="00646034">
      <w:pPr>
        <w:jc w:val="center"/>
        <w:rPr>
          <w:sz w:val="28"/>
          <w:szCs w:val="28"/>
        </w:rPr>
      </w:pPr>
      <w:r w:rsidRPr="00B11812">
        <w:rPr>
          <w:sz w:val="28"/>
          <w:szCs w:val="28"/>
        </w:rPr>
        <w:t>2020</w:t>
      </w:r>
      <w:r>
        <w:rPr>
          <w:sz w:val="28"/>
          <w:szCs w:val="28"/>
        </w:rPr>
        <w:t>-2021 года</w:t>
      </w:r>
    </w:p>
    <w:p w:rsidR="00646034" w:rsidRPr="00B11812" w:rsidRDefault="00646034" w:rsidP="00646034">
      <w:pPr>
        <w:spacing w:after="0" w:line="240" w:lineRule="auto"/>
        <w:rPr>
          <w:sz w:val="28"/>
          <w:szCs w:val="28"/>
        </w:rPr>
        <w:sectPr w:rsidR="00646034" w:rsidRPr="00B11812" w:rsidSect="00E17BF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709" w:right="851" w:bottom="142" w:left="851" w:header="709" w:footer="709" w:gutter="0"/>
          <w:cols w:space="708"/>
          <w:docGrid w:linePitch="360"/>
        </w:sectPr>
      </w:pPr>
    </w:p>
    <w:p w:rsidR="00646034" w:rsidRPr="00B11812" w:rsidRDefault="00646034" w:rsidP="00646034">
      <w:pPr>
        <w:ind w:left="0" w:firstLine="0"/>
        <w:rPr>
          <w:sz w:val="28"/>
          <w:szCs w:val="28"/>
        </w:rPr>
        <w:sectPr w:rsidR="00646034" w:rsidRPr="00B11812" w:rsidSect="00DF6C2F">
          <w:type w:val="continuous"/>
          <w:pgSz w:w="11906" w:h="16838" w:code="9"/>
          <w:pgMar w:top="709" w:right="851" w:bottom="142" w:left="851" w:header="709" w:footer="709" w:gutter="0"/>
          <w:cols w:num="2" w:space="708"/>
          <w:docGrid w:linePitch="360"/>
        </w:sectPr>
      </w:pPr>
    </w:p>
    <w:p w:rsidR="00646034" w:rsidRPr="00B11812" w:rsidRDefault="00646034" w:rsidP="00646034">
      <w:pPr>
        <w:spacing w:after="0" w:line="240" w:lineRule="auto"/>
        <w:ind w:left="0" w:firstLine="0"/>
        <w:rPr>
          <w:sz w:val="28"/>
          <w:szCs w:val="28"/>
        </w:rPr>
        <w:sectPr w:rsidR="00646034" w:rsidRPr="00B11812" w:rsidSect="00DF6C2F">
          <w:type w:val="continuous"/>
          <w:pgSz w:w="11906" w:h="16838" w:code="9"/>
          <w:pgMar w:top="709" w:right="851" w:bottom="142" w:left="851" w:header="709" w:footer="709" w:gutter="0"/>
          <w:cols w:num="2" w:space="708"/>
          <w:docGrid w:linePitch="360"/>
        </w:sectPr>
      </w:pPr>
    </w:p>
    <w:p w:rsidR="00646034" w:rsidRPr="00B11812" w:rsidRDefault="00646034" w:rsidP="00646034">
      <w:pPr>
        <w:spacing w:after="0" w:line="240" w:lineRule="auto"/>
        <w:ind w:left="0" w:firstLine="0"/>
        <w:rPr>
          <w:sz w:val="28"/>
          <w:szCs w:val="28"/>
        </w:rPr>
      </w:pPr>
      <w:bookmarkStart w:id="0" w:name="_GoBack"/>
      <w:bookmarkEnd w:id="0"/>
    </w:p>
    <w:p w:rsidR="00646034" w:rsidRPr="00B11812" w:rsidRDefault="00646034" w:rsidP="00646034">
      <w:pPr>
        <w:jc w:val="center"/>
        <w:rPr>
          <w:sz w:val="28"/>
          <w:szCs w:val="28"/>
        </w:rPr>
      </w:pPr>
    </w:p>
    <w:p w:rsidR="00646034" w:rsidRDefault="00646034">
      <w:pPr>
        <w:spacing w:after="294" w:line="259" w:lineRule="auto"/>
        <w:ind w:left="696" w:hanging="10"/>
        <w:jc w:val="center"/>
        <w:rPr>
          <w:sz w:val="32"/>
        </w:rPr>
      </w:pPr>
    </w:p>
    <w:p w:rsidR="00803CE0" w:rsidRDefault="00646034">
      <w:pPr>
        <w:spacing w:after="294" w:line="259" w:lineRule="auto"/>
        <w:ind w:left="696" w:hanging="10"/>
        <w:jc w:val="center"/>
      </w:pPr>
      <w:r>
        <w:rPr>
          <w:sz w:val="32"/>
        </w:rPr>
        <w:t>Пояснительная записка</w:t>
      </w:r>
    </w:p>
    <w:p w:rsidR="00803CE0" w:rsidRDefault="00646034">
      <w:pPr>
        <w:spacing w:line="296" w:lineRule="auto"/>
        <w:ind w:right="95"/>
      </w:pPr>
      <w:r>
        <w:t>Программа «</w:t>
      </w:r>
      <w:proofErr w:type="spellStart"/>
      <w:r>
        <w:t>Предшкольная</w:t>
      </w:r>
      <w:proofErr w:type="spellEnd"/>
      <w:r>
        <w:t xml:space="preserve"> пора» предназначена для подготовки к школе детей, которые не посещали (не посещают) дошкольное учреждение.</w:t>
      </w:r>
    </w:p>
    <w:p w:rsidR="00803CE0" w:rsidRDefault="00646034">
      <w:pPr>
        <w:ind w:left="854" w:right="95"/>
      </w:pPr>
      <w:r>
        <w:t xml:space="preserve">В Постановлении Правительства РФ (октябрь 2001 г.) «О Концепции модернизации российского образования за период до 2010 г.» особое внимание уделено решению проблемы доступности дошкольного воспитания, обеспечения условий для качественной подготовки детей к </w:t>
      </w:r>
      <w:r>
        <w:t>обучению в школе</w:t>
      </w:r>
      <w:proofErr w:type="gramStart"/>
      <w:r>
        <w:t>, .</w:t>
      </w:r>
      <w:proofErr w:type="spellStart"/>
      <w:r>
        <w:t>повьппению</w:t>
      </w:r>
      <w:proofErr w:type="spellEnd"/>
      <w:proofErr w:type="gramEnd"/>
      <w:r>
        <w:t xml:space="preserve"> уровня квалификации педагогов и родителей для достижения соответствия образования </w:t>
      </w:r>
      <w:proofErr w:type="spellStart"/>
      <w:r>
        <w:t>актуальньпи</w:t>
      </w:r>
      <w:proofErr w:type="spellEnd"/>
      <w:r>
        <w:t xml:space="preserve"> и </w:t>
      </w:r>
      <w:proofErr w:type="spellStart"/>
      <w:r>
        <w:t>перспективньпл</w:t>
      </w:r>
      <w:proofErr w:type="spellEnd"/>
      <w:r>
        <w:t xml:space="preserve"> потребностям личности, общества и государства.</w:t>
      </w:r>
    </w:p>
    <w:p w:rsidR="00803CE0" w:rsidRDefault="00646034">
      <w:pPr>
        <w:spacing w:after="29"/>
        <w:ind w:left="869" w:right="95"/>
      </w:pPr>
      <w:r>
        <w:t>В соответствии с Постановлением Правительства РФ (декабрь 2004 г.) «</w:t>
      </w:r>
      <w:r>
        <w:t xml:space="preserve">Стратегия РФ в области развития образования на период до 2008 г.» в структуру общего образования вводится </w:t>
      </w:r>
      <w:proofErr w:type="spellStart"/>
      <w:r>
        <w:t>предшкольная</w:t>
      </w:r>
      <w:proofErr w:type="spellEnd"/>
      <w:r>
        <w:t xml:space="preserve"> ступень, в рамках которой обучение осуществляется с пяти (пяти с половиной) лет. В связи с более ранним началом систематического образова</w:t>
      </w:r>
      <w:r>
        <w:t>ния особого внимания требует решение нескольких задач:</w:t>
      </w:r>
    </w:p>
    <w:p w:rsidR="00803CE0" w:rsidRDefault="00646034">
      <w:pPr>
        <w:ind w:left="1660" w:right="95" w:hanging="350"/>
      </w:pPr>
      <w:r>
        <w:t xml:space="preserve">е организация процесса обучения, воспитания и развития детей на этапе </w:t>
      </w:r>
      <w:proofErr w:type="spellStart"/>
      <w:r>
        <w:t>предшкольного</w:t>
      </w:r>
      <w:proofErr w:type="spellEnd"/>
      <w:r>
        <w:t xml:space="preserve"> образования с учетом потребностей и возможностей детей этого возраста;</w:t>
      </w:r>
    </w:p>
    <w:p w:rsidR="00803CE0" w:rsidRDefault="00646034">
      <w:pPr>
        <w:numPr>
          <w:ilvl w:val="0"/>
          <w:numId w:val="1"/>
        </w:numPr>
        <w:spacing w:after="27"/>
        <w:ind w:right="95" w:hanging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7059169</wp:posOffset>
            </wp:positionH>
            <wp:positionV relativeFrom="page">
              <wp:posOffset>7439241</wp:posOffset>
            </wp:positionV>
            <wp:extent cx="15240" cy="12195"/>
            <wp:effectExtent l="0" t="0" r="0" b="0"/>
            <wp:wrapSquare wrapText="bothSides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отбор содержания образования детей на ступени</w:t>
      </w:r>
      <w:r>
        <w:t xml:space="preserve"> </w:t>
      </w:r>
      <w:proofErr w:type="spellStart"/>
      <w:r>
        <w:t>предшкольного</w:t>
      </w:r>
      <w:proofErr w:type="spellEnd"/>
      <w:r>
        <w:t xml:space="preserve"> образования, которое обеспечит сохранение </w:t>
      </w:r>
      <w:proofErr w:type="spellStart"/>
      <w:r>
        <w:t>самоценности</w:t>
      </w:r>
      <w:proofErr w:type="spellEnd"/>
      <w:r>
        <w:t xml:space="preserve"> этого периода развития, отказ от дублирования содержания обучения в первом классе школы;</w:t>
      </w:r>
    </w:p>
    <w:p w:rsidR="00803CE0" w:rsidRDefault="00646034">
      <w:pPr>
        <w:numPr>
          <w:ilvl w:val="0"/>
          <w:numId w:val="1"/>
        </w:numPr>
        <w:ind w:right="95" w:hanging="355"/>
      </w:pPr>
      <w:r>
        <w:t xml:space="preserve">укрепление и развитие эмоционально-положительного отношения ребенка к школе, желания учится; </w:t>
      </w:r>
      <w:r>
        <w:rPr>
          <w:noProof/>
        </w:rPr>
        <w:drawing>
          <wp:inline distT="0" distB="0" distL="0" distR="0">
            <wp:extent cx="54864" cy="57928"/>
            <wp:effectExtent l="0" t="0" r="0" b="0"/>
            <wp:docPr id="1903" name="Picture 1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</w:t>
      </w:r>
      <w:r>
        <w:t>рмирование социальных черт личности будущего школьника, необходимых для благополучной адаптации к школе.</w:t>
      </w:r>
    </w:p>
    <w:p w:rsidR="00803CE0" w:rsidRDefault="00646034">
      <w:pPr>
        <w:ind w:left="917" w:right="95"/>
      </w:pPr>
      <w:r>
        <w:t>Таким образом, выбор содержания, методов и форм организации образования детей 5 — 6 лет должен прежде всего определиться тем, что они — дошкольники и т</w:t>
      </w:r>
      <w:r>
        <w:t>олько готовятся к систематическому обучению.</w:t>
      </w:r>
    </w:p>
    <w:p w:rsidR="00803CE0" w:rsidRDefault="00646034">
      <w:pPr>
        <w:ind w:left="902" w:right="95"/>
      </w:pPr>
      <w:r>
        <w:t xml:space="preserve">Авторы проекта стремились уйти от конъюнктурного понимания подготовки детей к школе как </w:t>
      </w:r>
      <w:proofErr w:type="spellStart"/>
      <w:r>
        <w:t>узкопредметной</w:t>
      </w:r>
      <w:proofErr w:type="spellEnd"/>
      <w:r>
        <w:t xml:space="preserve"> (форсированного изучения программы первого класса) и обратили особое внимание на развитие тех качеств личнос</w:t>
      </w:r>
      <w:r>
        <w:t>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школе.</w:t>
      </w:r>
    </w:p>
    <w:p w:rsidR="00803CE0" w:rsidRDefault="00646034">
      <w:pPr>
        <w:ind w:left="926" w:right="95"/>
      </w:pPr>
      <w:r>
        <w:t>Исходя из этого, программа «</w:t>
      </w:r>
      <w:proofErr w:type="spellStart"/>
      <w:r>
        <w:t>Предшкольная</w:t>
      </w:r>
      <w:proofErr w:type="spellEnd"/>
      <w:r>
        <w:t xml:space="preserve"> пора» построена не по областям знаний (ка</w:t>
      </w:r>
      <w:r>
        <w:t xml:space="preserve">к это обычно принято в существующих дошкольных программных документах) и не по учебным предметам (как в </w:t>
      </w:r>
      <w:proofErr w:type="spellStart"/>
      <w:r>
        <w:t>школьньж</w:t>
      </w:r>
      <w:proofErr w:type="spellEnd"/>
      <w:r>
        <w:t xml:space="preserve"> программах), а в соответствии с логикой психического развития дошкольников: мышления, воображения, внимания, объяснительной речи; произвольност</w:t>
      </w:r>
      <w:r>
        <w:t>и процессов; ценностного отношения к окружающему миру и к себе и др.</w:t>
      </w:r>
    </w:p>
    <w:p w:rsidR="00803CE0" w:rsidRDefault="00646034">
      <w:pPr>
        <w:ind w:left="936" w:right="95"/>
      </w:pPr>
      <w:r>
        <w:t>В программу «</w:t>
      </w:r>
      <w:proofErr w:type="spellStart"/>
      <w:r>
        <w:t>Педшкольная</w:t>
      </w:r>
      <w:proofErr w:type="spellEnd"/>
      <w:r>
        <w:t xml:space="preserve"> пора» входят: программа обучения и развития (для групп подготовки к школе детей с 5 лет); средства обучения для дошкольника (рабочие тетради, учебные книги), мето</w:t>
      </w:r>
      <w:r>
        <w:t>дические пособия и рекомендации для педагога по каждому разделу.</w:t>
      </w:r>
    </w:p>
    <w:p w:rsidR="00803CE0" w:rsidRDefault="00646034">
      <w:pPr>
        <w:pStyle w:val="1"/>
        <w:spacing w:after="286"/>
        <w:ind w:left="0" w:right="163"/>
      </w:pPr>
      <w:r>
        <w:rPr>
          <w:noProof/>
        </w:rPr>
        <w:drawing>
          <wp:inline distT="0" distB="0" distL="0" distR="0">
            <wp:extent cx="466344" cy="94515"/>
            <wp:effectExtent l="0" t="0" r="0" b="0"/>
            <wp:docPr id="21905" name="Picture 21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5" name="Picture 2190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4"/>
        </w:rPr>
        <w:t>ра</w:t>
      </w:r>
      <w:proofErr w:type="spellEnd"/>
      <w:r>
        <w:rPr>
          <w:sz w:val="34"/>
        </w:rPr>
        <w:t xml:space="preserve"> </w:t>
      </w:r>
      <w:proofErr w:type="spellStart"/>
      <w:r>
        <w:rPr>
          <w:sz w:val="34"/>
        </w:rPr>
        <w:t>ллр</w:t>
      </w:r>
      <w:proofErr w:type="spellEnd"/>
      <w:r>
        <w:rPr>
          <w:sz w:val="34"/>
        </w:rPr>
        <w:t xml:space="preserve">-п </w:t>
      </w:r>
      <w:proofErr w:type="spellStart"/>
      <w:r>
        <w:rPr>
          <w:sz w:val="34"/>
        </w:rPr>
        <w:t>раммт</w:t>
      </w:r>
      <w:proofErr w:type="spellEnd"/>
    </w:p>
    <w:p w:rsidR="00803CE0" w:rsidRDefault="00646034">
      <w:pPr>
        <w:ind w:left="268" w:right="754" w:firstLine="408"/>
      </w:pPr>
      <w:r>
        <w:t xml:space="preserve">Программа определяет те знания и умения, </w:t>
      </w:r>
      <w:proofErr w:type="spellStart"/>
      <w:r>
        <w:t>которьпли</w:t>
      </w:r>
      <w:proofErr w:type="spellEnd"/>
      <w:r>
        <w:t xml:space="preserve"> должен овладеть каждый ребенок для успешного интеллектуального и социального развития, адаптации к школьному обучению. В ней выделяются пять разделов, отражающих основные линии развития </w:t>
      </w:r>
      <w:r>
        <w:lastRenderedPageBreak/>
        <w:t>ребенка-дошкольника</w:t>
      </w:r>
      <w:r>
        <w:t xml:space="preserve"> в результате его обучения: «Познаем других людей и себя», «Познаем мир», «Учимся думать, рассуждать, фантазировать», «Учимся родному языку», «Учимся рисовать», «Играем и фантазируем». Вместе с тем выделение разделов программы достаточно условно, так как е</w:t>
      </w:r>
      <w:r>
        <w:t>е особенностью является взаимосвязь всех разделов: реализация основных задач идет на разном содержании и с использованием разных средств обучения.</w:t>
      </w:r>
    </w:p>
    <w:p w:rsidR="00803CE0" w:rsidRDefault="00646034">
      <w:pPr>
        <w:ind w:left="268" w:right="758"/>
      </w:pPr>
      <w:r>
        <w:t>Раздел «Познаем других людей и себя» представлен содержанием, которое формирует у дошкольника знания, необход</w:t>
      </w:r>
      <w:r>
        <w:t>имые для осознания им своей принадлежности к человеческому роду, понимания ребенком самого себя, своих особенностей, способностей. Особое внимание уделяется развитию умений управлять своими эмоциями, контролировать и оценивать свою деятельность и поведение</w:t>
      </w:r>
      <w:r>
        <w:t>, соотносить их результаты с эталонами. Содержание этого раздела включает ознакомление ребенка со своим организмом, правилами охраны органов чувств, навыками гигиены, позволяет узнать свои индивидуальные особенности и своеобразие других людей. У него воспи</w:t>
      </w:r>
      <w:r>
        <w:t>тывается доброжелательное, внимательное отношение к другим, развиваются навыки общения.</w:t>
      </w:r>
    </w:p>
    <w:p w:rsidR="00803CE0" w:rsidRDefault="00646034">
      <w:pPr>
        <w:ind w:left="268" w:right="7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1709928</wp:posOffset>
                </wp:positionH>
                <wp:positionV relativeFrom="page">
                  <wp:posOffset>10140538</wp:posOffset>
                </wp:positionV>
                <wp:extent cx="5394960" cy="3049"/>
                <wp:effectExtent l="0" t="0" r="0" b="0"/>
                <wp:wrapTopAndBottom/>
                <wp:docPr id="21910" name="Group 2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3049"/>
                          <a:chOff x="0" y="0"/>
                          <a:chExt cx="5394960" cy="3049"/>
                        </a:xfrm>
                      </wpg:grpSpPr>
                      <wps:wsp>
                        <wps:cNvPr id="21909" name="Shape 21909"/>
                        <wps:cNvSpPr/>
                        <wps:spPr>
                          <a:xfrm>
                            <a:off x="0" y="0"/>
                            <a:ext cx="539496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3049">
                                <a:moveTo>
                                  <a:pt x="0" y="1524"/>
                                </a:moveTo>
                                <a:lnTo>
                                  <a:pt x="539496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910" style="width:424.8pt;height:0.240051pt;position:absolute;mso-position-horizontal-relative:page;mso-position-horizontal:absolute;margin-left:134.64pt;mso-position-vertical-relative:page;margin-top:798.468pt;" coordsize="53949,30">
                <v:shape id="Shape 21909" style="position:absolute;width:53949;height:30;left:0;top:0;" coordsize="5394960,3049" path="m0,1524l5394960,1524">
                  <v:stroke weight="0.24005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316992</wp:posOffset>
            </wp:positionH>
            <wp:positionV relativeFrom="page">
              <wp:posOffset>10158832</wp:posOffset>
            </wp:positionV>
            <wp:extent cx="710184" cy="9147"/>
            <wp:effectExtent l="0" t="0" r="0" b="0"/>
            <wp:wrapTopAndBottom/>
            <wp:docPr id="5094" name="Picture 5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" name="Picture 50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347472</wp:posOffset>
            </wp:positionH>
            <wp:positionV relativeFrom="page">
              <wp:posOffset>5994077</wp:posOffset>
            </wp:positionV>
            <wp:extent cx="18288" cy="18293"/>
            <wp:effectExtent l="0" t="0" r="0" b="0"/>
            <wp:wrapSquare wrapText="bothSides"/>
            <wp:docPr id="5096" name="Picture 5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" name="Picture 50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344424</wp:posOffset>
            </wp:positionH>
            <wp:positionV relativeFrom="page">
              <wp:posOffset>6015419</wp:posOffset>
            </wp:positionV>
            <wp:extent cx="9144" cy="9147"/>
            <wp:effectExtent l="0" t="0" r="0" b="0"/>
            <wp:wrapSquare wrapText="bothSides"/>
            <wp:docPr id="4749" name="Picture 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" name="Picture 47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Раздел «Познаем мир» направлен на расширение знаний об окружающем предметном мире, природной и социальной среде. Особое внимание уделяется осознанию дошкольником яр</w:t>
      </w:r>
      <w:r>
        <w:t>ких, легко воспринимаемых характерных особенностей объектов природы (внешний вид, передвижение, питание и др.). Развиваются познавательные интересы будущего первоклассника, его умение использовать полученные знания в конкретной деятельности (речевой, изобр</w:t>
      </w:r>
      <w:r>
        <w:t>азительной, художественной и др.), усваиваются правила поведения в природе и обществе. Одной из задач освоения содержания этого раздела является подготовка к изучению предметов начальной школы, прежде всего «Математики» и «Окружающего мира». Например, особ</w:t>
      </w:r>
      <w:r>
        <w:t>ое внимание уделяется выделению математических характеристик предметов окружающего нас мира (число, последовательность, пространственные ориентировки и др.).</w:t>
      </w:r>
    </w:p>
    <w:p w:rsidR="00803CE0" w:rsidRDefault="00646034">
      <w:pPr>
        <w:ind w:left="268" w:right="293"/>
      </w:pPr>
      <w:r>
        <w:t xml:space="preserve">Раздел «Учимся думать, рассуждать, фантазировать» включает знания и умения, </w:t>
      </w:r>
      <w:r>
        <w:rPr>
          <w:noProof/>
        </w:rPr>
        <w:drawing>
          <wp:inline distT="0" distB="0" distL="0" distR="0">
            <wp:extent cx="36576" cy="57929"/>
            <wp:effectExtent l="0" t="0" r="0" b="0"/>
            <wp:docPr id="21907" name="Picture 2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07" name="Picture 219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являющиеся средством </w:t>
      </w:r>
      <w:r>
        <w:t>развития мышления и воображения. Особое внимание уделяется осознанию детьми некоторых доступных связей (причинных, временных, последовательных) между предметами окружающего мира, а также развитию моделирующей деятельности как основы для формирования нагляд</w:t>
      </w:r>
      <w:r>
        <w:t xml:space="preserve">но-образного, а затем и логического мышления. В данном разделе представлены знания и умения, обеспечивающие специальную подготовку к </w:t>
      </w:r>
      <w:proofErr w:type="spellStart"/>
      <w:r>
        <w:t>учебньпи</w:t>
      </w:r>
      <w:proofErr w:type="spellEnd"/>
      <w:r>
        <w:t xml:space="preserve"> предметам начальной школы, прежде всего к «Русскому языку», «Математике», а также «Окружающему миру». Особое внима</w:t>
      </w:r>
      <w:r>
        <w:t>ние уделяется формированию логических умений, символической пропедевтике — подготовке к оперированию знаками.</w:t>
      </w:r>
    </w:p>
    <w:p w:rsidR="00803CE0" w:rsidRDefault="00646034">
      <w:pPr>
        <w:ind w:left="268" w:right="720"/>
      </w:pPr>
      <w:r>
        <w:t>Раздел «Учимся родному языку» обеспечивает обогащение активного словаря ребенка, связной речи, формирование умений составлять описательный, повест</w:t>
      </w:r>
      <w:r>
        <w:t>вовательный рассказ, рассказ-рассуждение. Особое внимание уделено специальной подготовке к изучению русского языка в школе, обучению чтению и подготовке руки ребенка к письму. Большое внимание уделяется развитию фантазии, воображения, словесного творчества</w:t>
      </w:r>
      <w:r>
        <w:t xml:space="preserve"> ребенка.</w:t>
      </w:r>
    </w:p>
    <w:p w:rsidR="00803CE0" w:rsidRDefault="00646034">
      <w:pPr>
        <w:ind w:left="268" w:right="706"/>
      </w:pPr>
      <w:r>
        <w:t>Раздел «Учимся рисовать». Содержание этого Вдела направлено на развитие графической деятельности детей, включающей рисование, копирование образцов (букв, цифр, геометрических фигур и др.), и способствует формированию ряда умений, которые можно об</w:t>
      </w:r>
      <w:r>
        <w:t xml:space="preserve">ъединить в несколько блоков: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750" name="Picture 4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" name="Picture 475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пространственная ориентировка;</w:t>
      </w:r>
    </w:p>
    <w:p w:rsidR="00803CE0" w:rsidRDefault="00646034">
      <w:pPr>
        <w:spacing w:after="302"/>
        <w:ind w:left="628" w:right="1838" w:hanging="206"/>
      </w:pP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6558" name="Picture 6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" name="Picture 655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 умение анализировать форму предмета и изображения; е развитие воображения; о освоение ряда специфических средств художественной выразительности.</w:t>
      </w:r>
    </w:p>
    <w:p w:rsidR="00803CE0" w:rsidRDefault="00646034">
      <w:pPr>
        <w:ind w:left="268" w:right="734"/>
      </w:pPr>
      <w:r>
        <w:t>Раздел «Играем и фантазируем» направлен на ра</w:t>
      </w:r>
      <w:r>
        <w:t xml:space="preserve">звитие воображения, в </w:t>
      </w:r>
      <w:proofErr w:type="spellStart"/>
      <w:r>
        <w:t>значитељной</w:t>
      </w:r>
      <w:proofErr w:type="spellEnd"/>
      <w:r>
        <w:t xml:space="preserve"> степени способствующего успешности обучения ребенка в школе. Особое внимание уделяется такому качеству воображения, как предвидение, </w:t>
      </w:r>
      <w:proofErr w:type="spellStart"/>
      <w:r>
        <w:t>сформированность</w:t>
      </w:r>
      <w:proofErr w:type="spellEnd"/>
      <w:r>
        <w:t xml:space="preserve"> которого </w:t>
      </w:r>
      <w:r>
        <w:lastRenderedPageBreak/>
        <w:t>определяет творческие характеристики любой деятельности (мыслит</w:t>
      </w:r>
      <w:r>
        <w:t>ельной, речевой, художественной, трудовой и др.).</w:t>
      </w:r>
    </w:p>
    <w:p w:rsidR="00803CE0" w:rsidRDefault="00646034">
      <w:pPr>
        <w:ind w:left="268" w:right="734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7059169</wp:posOffset>
            </wp:positionH>
            <wp:positionV relativeFrom="page">
              <wp:posOffset>3945237</wp:posOffset>
            </wp:positionV>
            <wp:extent cx="9144" cy="12195"/>
            <wp:effectExtent l="0" t="0" r="0" b="0"/>
            <wp:wrapSquare wrapText="bothSides"/>
            <wp:docPr id="6561" name="Picture 6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" name="Picture 65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 этого раздела способствует развитию умений самостоятельно и с помощью взрослого участвовать в играх с правилами, в ролевых, режиссерских и других видах игр. Особое внимание уделяется использован</w:t>
      </w:r>
      <w:r>
        <w:t>ию тех компонентов игры, которые выступают предпосылками учебной деятельности: о принятие и удержание учебной задача; о самостоятельный выбор средств для достижения результата; е точное выполнение инструкции (правила) игры и др.</w:t>
      </w:r>
    </w:p>
    <w:p w:rsidR="00803CE0" w:rsidRDefault="00646034">
      <w:pPr>
        <w:ind w:left="268" w:right="259"/>
      </w:pPr>
      <w:r>
        <w:t xml:space="preserve">Содержание данного раздела </w:t>
      </w:r>
      <w:r>
        <w:t xml:space="preserve">реализуется в двух организационных формах </w:t>
      </w:r>
      <w:r>
        <w:rPr>
          <w:noProof/>
        </w:rPr>
        <w:drawing>
          <wp:inline distT="0" distB="0" distL="0" distR="0">
            <wp:extent cx="91440" cy="18293"/>
            <wp:effectExtent l="0" t="0" r="0" b="0"/>
            <wp:docPr id="6559" name="Picture 6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" name="Picture 65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использование дидактической игры как метода обучения в процессе занятий, а также проведение ежедневного «часа игры» (подробнее об этом см. Методические рекомендации). Программное содержание, реализуемое в игровой </w:t>
      </w:r>
      <w:r>
        <w:t xml:space="preserve">час, отмечено в тексте </w:t>
      </w:r>
      <w:r>
        <w:rPr>
          <w:noProof/>
        </w:rPr>
        <w:drawing>
          <wp:inline distT="0" distB="0" distL="0" distR="0">
            <wp:extent cx="18288" cy="18293"/>
            <wp:effectExtent l="0" t="0" r="0" b="0"/>
            <wp:docPr id="6560" name="Picture 6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" name="Picture 65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звездочкой С).</w:t>
      </w:r>
      <w:r>
        <w:br w:type="page"/>
      </w:r>
    </w:p>
    <w:p w:rsidR="00803CE0" w:rsidRDefault="00646034">
      <w:pPr>
        <w:pStyle w:val="1"/>
      </w:pPr>
      <w:r>
        <w:lastRenderedPageBreak/>
        <w:t>Перспективно — тематическое планирование</w:t>
      </w:r>
    </w:p>
    <w:p w:rsidR="00803CE0" w:rsidRDefault="00646034">
      <w:pPr>
        <w:spacing w:after="176" w:line="265" w:lineRule="auto"/>
        <w:ind w:left="5" w:hanging="5"/>
      </w:pPr>
      <w:proofErr w:type="gramStart"/>
      <w:r>
        <w:rPr>
          <w:sz w:val="28"/>
        </w:rPr>
        <w:t>цели :</w:t>
      </w:r>
      <w:proofErr w:type="gramEnd"/>
      <w:r>
        <w:rPr>
          <w:sz w:val="28"/>
        </w:rPr>
        <w:t xml:space="preserve"> Формировать общее психическое развитие предпосылки учебной деятельности и качества необходимые для адаптации к школе.</w:t>
      </w:r>
    </w:p>
    <w:p w:rsidR="00803CE0" w:rsidRDefault="00646034">
      <w:pPr>
        <w:spacing w:after="0" w:line="259" w:lineRule="auto"/>
        <w:ind w:left="-5" w:hanging="10"/>
        <w:jc w:val="left"/>
      </w:pPr>
      <w:proofErr w:type="gramStart"/>
      <w:r>
        <w:rPr>
          <w:sz w:val="30"/>
        </w:rPr>
        <w:t>Задачи :</w:t>
      </w:r>
      <w:proofErr w:type="gramEnd"/>
    </w:p>
    <w:p w:rsidR="00803CE0" w:rsidRDefault="00646034">
      <w:pPr>
        <w:numPr>
          <w:ilvl w:val="0"/>
          <w:numId w:val="2"/>
        </w:numPr>
        <w:spacing w:after="3" w:line="265" w:lineRule="auto"/>
        <w:ind w:right="360" w:hanging="360"/>
      </w:pPr>
      <w:r>
        <w:rPr>
          <w:sz w:val="28"/>
        </w:rPr>
        <w:t xml:space="preserve">Организация процесса обучения воспитания и развитие детей на этапе </w:t>
      </w:r>
      <w:proofErr w:type="spellStart"/>
      <w:r>
        <w:rPr>
          <w:sz w:val="28"/>
        </w:rPr>
        <w:t>предшкольного</w:t>
      </w:r>
      <w:proofErr w:type="spellEnd"/>
      <w:r>
        <w:rPr>
          <w:sz w:val="28"/>
        </w:rPr>
        <w:t xml:space="preserve"> образования с учетом потребностей и возможностей детей этого возраста;</w:t>
      </w:r>
    </w:p>
    <w:p w:rsidR="00803CE0" w:rsidRDefault="00646034">
      <w:pPr>
        <w:numPr>
          <w:ilvl w:val="0"/>
          <w:numId w:val="2"/>
        </w:numPr>
        <w:spacing w:after="27" w:line="265" w:lineRule="auto"/>
        <w:ind w:right="360" w:hanging="360"/>
      </w:pPr>
      <w:r>
        <w:rPr>
          <w:sz w:val="28"/>
        </w:rPr>
        <w:t xml:space="preserve">Отбор содержания образования детей на ступени </w:t>
      </w:r>
      <w:proofErr w:type="spellStart"/>
      <w:r>
        <w:rPr>
          <w:sz w:val="28"/>
        </w:rPr>
        <w:t>предшкольногО</w:t>
      </w:r>
      <w:proofErr w:type="spellEnd"/>
      <w:r>
        <w:rPr>
          <w:sz w:val="28"/>
        </w:rPr>
        <w:t xml:space="preserve"> образования, которое обеспечит сохранение </w:t>
      </w:r>
      <w:proofErr w:type="spellStart"/>
      <w:r>
        <w:rPr>
          <w:sz w:val="28"/>
        </w:rPr>
        <w:t>самоценности</w:t>
      </w:r>
      <w:proofErr w:type="spellEnd"/>
      <w:r>
        <w:rPr>
          <w:sz w:val="28"/>
        </w:rPr>
        <w:t xml:space="preserve"> этого периода развития, отказ от дублирования содержания обучения в первом классе школы;</w:t>
      </w:r>
    </w:p>
    <w:p w:rsidR="00803CE0" w:rsidRDefault="00646034">
      <w:pPr>
        <w:spacing w:after="3" w:line="265" w:lineRule="auto"/>
        <w:ind w:left="720" w:hanging="365"/>
      </w:pPr>
      <w:r>
        <w:rPr>
          <w:sz w:val="28"/>
        </w:rPr>
        <w:t>З. Укрепление и развитие эмоционально-положительного</w:t>
      </w:r>
      <w:r>
        <w:rPr>
          <w:sz w:val="28"/>
        </w:rPr>
        <w:t xml:space="preserve"> отношения ребенка к школе, желание учится;</w:t>
      </w:r>
    </w:p>
    <w:p w:rsidR="00803CE0" w:rsidRDefault="00646034">
      <w:pPr>
        <w:spacing w:after="390" w:line="265" w:lineRule="auto"/>
        <w:ind w:left="720" w:hanging="365"/>
      </w:pPr>
      <w:r>
        <w:rPr>
          <w:sz w:val="28"/>
        </w:rPr>
        <w:t>4. Формирование социальных черт личности будущего школьника, необходимых для благополучной адаптации к школе</w:t>
      </w:r>
    </w:p>
    <w:tbl>
      <w:tblPr>
        <w:tblStyle w:val="TableGrid"/>
        <w:tblW w:w="10090" w:type="dxa"/>
        <w:tblInd w:w="43" w:type="dxa"/>
        <w:tblCellMar>
          <w:top w:w="50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74"/>
        <w:gridCol w:w="766"/>
        <w:gridCol w:w="8512"/>
        <w:gridCol w:w="39"/>
      </w:tblGrid>
      <w:tr w:rsidR="00803CE0">
        <w:trPr>
          <w:trHeight w:val="365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8"/>
              </w:rPr>
              <w:t>Сентябрь</w:t>
            </w:r>
          </w:p>
        </w:tc>
      </w:tr>
      <w:tr w:rsidR="00803CE0">
        <w:trPr>
          <w:trHeight w:val="350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4" w:firstLine="0"/>
              <w:jc w:val="left"/>
            </w:pPr>
            <w:r>
              <w:rPr>
                <w:sz w:val="42"/>
              </w:rPr>
              <w:t>1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Учимся родному языку</w:t>
            </w:r>
          </w:p>
        </w:tc>
      </w:tr>
      <w:tr w:rsidR="00803CE0">
        <w:trPr>
          <w:trHeight w:val="354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19" w:firstLine="0"/>
              <w:jc w:val="left"/>
            </w:pPr>
            <w:r>
              <w:rPr>
                <w:sz w:val="28"/>
              </w:rPr>
              <w:t>2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>Учимся рисовать</w:t>
            </w:r>
          </w:p>
        </w:tc>
      </w:tr>
      <w:tr w:rsidR="00803CE0">
        <w:trPr>
          <w:trHeight w:val="355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19" w:firstLine="0"/>
              <w:jc w:val="left"/>
            </w:pPr>
            <w:r>
              <w:rPr>
                <w:sz w:val="34"/>
              </w:rPr>
              <w:t>з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4" w:firstLine="0"/>
              <w:jc w:val="left"/>
            </w:pPr>
            <w:r>
              <w:rPr>
                <w:sz w:val="26"/>
              </w:rPr>
              <w:t>Игровой час</w:t>
            </w:r>
          </w:p>
        </w:tc>
      </w:tr>
      <w:tr w:rsidR="00803CE0">
        <w:trPr>
          <w:trHeight w:val="355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>Октябрь</w:t>
            </w:r>
          </w:p>
        </w:tc>
      </w:tr>
      <w:tr w:rsidR="00803CE0">
        <w:trPr>
          <w:trHeight w:val="360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3CE0" w:rsidRDefault="00646034">
            <w:pPr>
              <w:spacing w:after="0" w:line="259" w:lineRule="auto"/>
              <w:ind w:left="38" w:firstLine="0"/>
              <w:jc w:val="left"/>
            </w:pPr>
            <w:r>
              <w:rPr>
                <w:sz w:val="42"/>
              </w:rPr>
              <w:t>1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9" w:firstLine="0"/>
              <w:jc w:val="left"/>
            </w:pPr>
            <w:r>
              <w:rPr>
                <w:sz w:val="28"/>
              </w:rPr>
              <w:t>Познаем мир</w:t>
            </w:r>
          </w:p>
        </w:tc>
      </w:tr>
      <w:tr w:rsidR="00803CE0">
        <w:trPr>
          <w:trHeight w:val="357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4" w:firstLine="0"/>
              <w:jc w:val="left"/>
            </w:pPr>
            <w:r>
              <w:rPr>
                <w:sz w:val="28"/>
              </w:rPr>
              <w:t>Предметный мир</w:t>
            </w:r>
          </w:p>
        </w:tc>
      </w:tr>
      <w:tr w:rsidR="00803CE0">
        <w:trPr>
          <w:trHeight w:val="349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4" w:firstLine="0"/>
              <w:jc w:val="left"/>
            </w:pPr>
            <w:r>
              <w:rPr>
                <w:sz w:val="28"/>
              </w:rPr>
              <w:t>Природа</w:t>
            </w:r>
          </w:p>
        </w:tc>
      </w:tr>
      <w:tr w:rsidR="00803CE0">
        <w:trPr>
          <w:trHeight w:val="357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9" w:firstLine="0"/>
              <w:jc w:val="left"/>
            </w:pPr>
            <w:r>
              <w:rPr>
                <w:sz w:val="28"/>
              </w:rPr>
              <w:t>Общество</w:t>
            </w:r>
          </w:p>
        </w:tc>
      </w:tr>
      <w:tr w:rsidR="00803CE0">
        <w:trPr>
          <w:trHeight w:val="354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8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3" w:firstLine="0"/>
              <w:jc w:val="left"/>
            </w:pPr>
            <w:r>
              <w:rPr>
                <w:sz w:val="26"/>
              </w:rPr>
              <w:t>Игровой час</w:t>
            </w:r>
          </w:p>
        </w:tc>
      </w:tr>
      <w:tr w:rsidR="00803CE0">
        <w:trPr>
          <w:trHeight w:val="355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3" w:firstLine="0"/>
              <w:jc w:val="center"/>
            </w:pPr>
            <w:r>
              <w:rPr>
                <w:sz w:val="28"/>
              </w:rPr>
              <w:t>Ноябрь</w:t>
            </w:r>
          </w:p>
        </w:tc>
      </w:tr>
      <w:tr w:rsidR="00803CE0">
        <w:trPr>
          <w:trHeight w:val="362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8" w:firstLine="0"/>
              <w:jc w:val="left"/>
            </w:pPr>
            <w:r>
              <w:rPr>
                <w:sz w:val="42"/>
              </w:rPr>
              <w:t>1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19" w:firstLine="0"/>
              <w:jc w:val="left"/>
            </w:pPr>
            <w:r>
              <w:rPr>
                <w:sz w:val="28"/>
              </w:rPr>
              <w:t>Учимся думать, рассуждать, фантазировать</w:t>
            </w:r>
          </w:p>
        </w:tc>
      </w:tr>
      <w:tr w:rsidR="00803CE0">
        <w:trPr>
          <w:trHeight w:val="355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3" w:firstLine="0"/>
              <w:jc w:val="left"/>
            </w:pPr>
            <w:r>
              <w:rPr>
                <w:sz w:val="28"/>
              </w:rPr>
              <w:t>2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8" w:firstLine="0"/>
              <w:jc w:val="left"/>
            </w:pPr>
            <w:r>
              <w:rPr>
                <w:sz w:val="26"/>
              </w:rPr>
              <w:t>Игровой час</w:t>
            </w:r>
          </w:p>
        </w:tc>
      </w:tr>
      <w:tr w:rsidR="00803CE0">
        <w:trPr>
          <w:trHeight w:val="346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3" w:firstLine="0"/>
              <w:jc w:val="center"/>
            </w:pPr>
            <w:r>
              <w:rPr>
                <w:sz w:val="30"/>
              </w:rPr>
              <w:t>Декабрь</w:t>
            </w:r>
          </w:p>
        </w:tc>
      </w:tr>
      <w:tr w:rsidR="00803CE0">
        <w:trPr>
          <w:trHeight w:val="350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42"/>
              </w:rPr>
              <w:t>1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4" w:firstLine="0"/>
              <w:jc w:val="left"/>
            </w:pPr>
            <w:r>
              <w:rPr>
                <w:sz w:val="28"/>
              </w:rPr>
              <w:t>Учимся рисовать</w:t>
            </w:r>
          </w:p>
        </w:tc>
      </w:tr>
      <w:tr w:rsidR="00803CE0">
        <w:trPr>
          <w:trHeight w:val="399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26"/>
              </w:rPr>
              <w:t>Клетки дочки, штрихи</w:t>
            </w:r>
          </w:p>
        </w:tc>
      </w:tr>
      <w:tr w:rsidR="00803CE0">
        <w:trPr>
          <w:trHeight w:val="408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28"/>
              </w:rPr>
              <w:t>Рисование , аппликация и лепка</w:t>
            </w:r>
          </w:p>
        </w:tc>
      </w:tr>
      <w:tr w:rsidR="00803CE0">
        <w:trPr>
          <w:trHeight w:val="402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28"/>
              </w:rPr>
              <w:t>Графика, живопись, народные промыслы</w:t>
            </w:r>
          </w:p>
        </w:tc>
      </w:tr>
      <w:tr w:rsidR="00803CE0">
        <w:trPr>
          <w:trHeight w:val="408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28"/>
              </w:rPr>
              <w:t>2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4" w:firstLine="0"/>
              <w:jc w:val="left"/>
            </w:pPr>
            <w:r>
              <w:rPr>
                <w:sz w:val="28"/>
              </w:rPr>
              <w:t>Умелые ручки</w:t>
            </w:r>
          </w:p>
        </w:tc>
      </w:tr>
      <w:tr w:rsidR="00803CE0">
        <w:trPr>
          <w:trHeight w:val="397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28"/>
              </w:rPr>
              <w:t>Форма, штриховка</w:t>
            </w:r>
          </w:p>
        </w:tc>
      </w:tr>
      <w:tr w:rsidR="00803CE0">
        <w:trPr>
          <w:trHeight w:val="400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82" w:firstLine="0"/>
              <w:jc w:val="center"/>
            </w:pPr>
            <w:r>
              <w:rPr>
                <w:sz w:val="28"/>
              </w:rPr>
              <w:t>Январь</w:t>
            </w:r>
          </w:p>
        </w:tc>
      </w:tr>
      <w:tr w:rsidR="00803CE0">
        <w:trPr>
          <w:trHeight w:val="403"/>
        </w:trPr>
        <w:tc>
          <w:tcPr>
            <w:tcW w:w="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67" w:firstLine="0"/>
              <w:jc w:val="left"/>
            </w:pPr>
            <w:r>
              <w:rPr>
                <w:sz w:val="42"/>
              </w:rPr>
              <w:t>1</w:t>
            </w:r>
          </w:p>
        </w:tc>
        <w:tc>
          <w:tcPr>
            <w:tcW w:w="9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8" w:firstLine="0"/>
              <w:jc w:val="left"/>
            </w:pPr>
            <w:r>
              <w:rPr>
                <w:sz w:val="28"/>
              </w:rPr>
              <w:t>Играем и фантазируем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8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3CE0" w:rsidRDefault="00646034">
            <w:pPr>
              <w:spacing w:after="0" w:line="259" w:lineRule="auto"/>
              <w:ind w:left="19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>Дидактические игры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816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9" w:firstLine="0"/>
            </w:pPr>
            <w:r>
              <w:rPr>
                <w:sz w:val="32"/>
              </w:rPr>
              <w:t>Игры превращения (предмета, подражание кому-то, изображение профессии и т.д.)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810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4" w:hanging="10"/>
              <w:jc w:val="left"/>
            </w:pPr>
            <w:r>
              <w:rPr>
                <w:sz w:val="32"/>
              </w:rPr>
              <w:t>Сюжетно ролевые игры (гости, путешественники, космонавты)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789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4" w:hanging="10"/>
              <w:jc w:val="left"/>
            </w:pPr>
            <w:r>
              <w:rPr>
                <w:sz w:val="32"/>
              </w:rPr>
              <w:t>Театрализованные игры (мимика, пластика, подготовка декораций и элемента костюма)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397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54" w:firstLine="0"/>
              <w:jc w:val="center"/>
            </w:pPr>
            <w:r>
              <w:rPr>
                <w:sz w:val="34"/>
              </w:rPr>
              <w:t>Февраль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8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48"/>
              </w:rPr>
              <w:t>1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8" w:firstLine="0"/>
              <w:jc w:val="left"/>
            </w:pPr>
            <w:r>
              <w:rPr>
                <w:sz w:val="32"/>
              </w:rPr>
              <w:t>Познаем мир, учимся рисовать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10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03CE0" w:rsidRDefault="00646034">
            <w:pPr>
              <w:spacing w:after="0" w:line="259" w:lineRule="auto"/>
              <w:ind w:left="43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3" w:firstLine="0"/>
              <w:jc w:val="left"/>
            </w:pPr>
            <w:r>
              <w:rPr>
                <w:sz w:val="32"/>
              </w:rPr>
              <w:t>Познаем других людей и себя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6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78" w:firstLine="0"/>
              <w:jc w:val="center"/>
            </w:pPr>
            <w:r>
              <w:rPr>
                <w:sz w:val="32"/>
              </w:rPr>
              <w:t>Март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393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8" w:firstLine="0"/>
              <w:jc w:val="left"/>
            </w:pPr>
            <w:r>
              <w:rPr>
                <w:sz w:val="48"/>
              </w:rPr>
              <w:t>1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9" w:firstLine="0"/>
              <w:jc w:val="left"/>
            </w:pPr>
            <w:r>
              <w:rPr>
                <w:sz w:val="32"/>
              </w:rPr>
              <w:t>Учимся родному языку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1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8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4" w:firstLine="0"/>
              <w:jc w:val="left"/>
            </w:pPr>
            <w:r>
              <w:rPr>
                <w:sz w:val="32"/>
              </w:rPr>
              <w:t>Учимся думать, рассуждать, фантазировать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9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69" w:firstLine="0"/>
              <w:jc w:val="center"/>
            </w:pPr>
            <w:r>
              <w:rPr>
                <w:sz w:val="32"/>
              </w:rPr>
              <w:t>Апрель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6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62" w:firstLine="0"/>
              <w:jc w:val="left"/>
            </w:pPr>
            <w:r>
              <w:rPr>
                <w:sz w:val="48"/>
              </w:rPr>
              <w:t>1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8" w:firstLine="0"/>
              <w:jc w:val="left"/>
            </w:pPr>
            <w:r>
              <w:rPr>
                <w:sz w:val="32"/>
              </w:rPr>
              <w:t>Познаем мир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399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58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8" w:firstLine="0"/>
              <w:jc w:val="left"/>
            </w:pPr>
            <w:r>
              <w:rPr>
                <w:sz w:val="32"/>
              </w:rPr>
              <w:t>Знакомство с математикой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3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293" w:firstLine="0"/>
              <w:jc w:val="center"/>
            </w:pPr>
            <w:r>
              <w:rPr>
                <w:sz w:val="32"/>
              </w:rPr>
              <w:t>Май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14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72" w:firstLine="0"/>
              <w:jc w:val="left"/>
            </w:pPr>
            <w:r>
              <w:rPr>
                <w:sz w:val="46"/>
              </w:rPr>
              <w:t>1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43" w:firstLine="0"/>
              <w:jc w:val="left"/>
            </w:pPr>
            <w:r>
              <w:rPr>
                <w:sz w:val="32"/>
              </w:rPr>
              <w:t>Азбука дошкольника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1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62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>Играем со звуками и словами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8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12" w:firstLine="0"/>
              <w:jc w:val="center"/>
            </w:pPr>
            <w:r>
              <w:rPr>
                <w:sz w:val="32"/>
              </w:rPr>
              <w:t>Июнь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3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72" w:firstLine="0"/>
              <w:jc w:val="left"/>
            </w:pPr>
            <w:r>
              <w:rPr>
                <w:sz w:val="32"/>
              </w:rPr>
              <w:t>Выставка детских работ, совместные работы с родителями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10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26" w:firstLine="0"/>
              <w:jc w:val="center"/>
            </w:pPr>
            <w:r>
              <w:rPr>
                <w:sz w:val="32"/>
              </w:rPr>
              <w:t>Июль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788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77" w:hanging="10"/>
              <w:jc w:val="left"/>
            </w:pPr>
            <w:r>
              <w:rPr>
                <w:sz w:val="32"/>
              </w:rPr>
              <w:t>Совместные с родителями развлечения с использованием приобретенных навыков.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14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326" w:firstLine="0"/>
              <w:jc w:val="center"/>
            </w:pPr>
            <w:r>
              <w:rPr>
                <w:sz w:val="30"/>
              </w:rPr>
              <w:t>Август</w:t>
            </w:r>
          </w:p>
        </w:tc>
      </w:tr>
      <w:tr w:rsidR="00803CE0">
        <w:tblPrEx>
          <w:tblCellMar>
            <w:top w:w="60" w:type="dxa"/>
            <w:left w:w="74" w:type="dxa"/>
            <w:right w:w="346" w:type="dxa"/>
          </w:tblCellMar>
        </w:tblPrEx>
        <w:trPr>
          <w:gridBefore w:val="1"/>
          <w:gridAfter w:val="1"/>
          <w:wBefore w:w="699" w:type="dxa"/>
          <w:wAfter w:w="39" w:type="dxa"/>
          <w:trHeight w:val="405"/>
        </w:trPr>
        <w:tc>
          <w:tcPr>
            <w:tcW w:w="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803C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3CE0" w:rsidRDefault="00646034">
            <w:pPr>
              <w:spacing w:after="0" w:line="259" w:lineRule="auto"/>
              <w:ind w:left="82" w:firstLine="0"/>
              <w:jc w:val="left"/>
            </w:pPr>
            <w:r>
              <w:rPr>
                <w:sz w:val="30"/>
              </w:rPr>
              <w:t>Викторины</w:t>
            </w:r>
          </w:p>
        </w:tc>
      </w:tr>
    </w:tbl>
    <w:p w:rsidR="00803CE0" w:rsidRDefault="00646034">
      <w:pPr>
        <w:spacing w:after="221" w:line="268" w:lineRule="auto"/>
        <w:ind w:left="897" w:right="499" w:firstLine="4"/>
      </w:pPr>
      <w:r>
        <w:rPr>
          <w:sz w:val="32"/>
        </w:rPr>
        <w:t xml:space="preserve">Форма обучения: специально организованная деятельность: беседы, экскурсии, путешествия, экспериментирование, </w:t>
      </w:r>
      <w:proofErr w:type="spellStart"/>
      <w:r>
        <w:rPr>
          <w:sz w:val="32"/>
        </w:rPr>
        <w:t>рисункисочинения</w:t>
      </w:r>
      <w:proofErr w:type="spellEnd"/>
      <w:r>
        <w:rPr>
          <w:sz w:val="32"/>
        </w:rPr>
        <w:t>, игровые упражнения; подгрупповые упражнения.</w:t>
      </w:r>
    </w:p>
    <w:p w:rsidR="00803CE0" w:rsidRDefault="00646034">
      <w:pPr>
        <w:spacing w:after="223" w:line="268" w:lineRule="auto"/>
        <w:ind w:left="897" w:right="590" w:firstLine="4"/>
      </w:pPr>
      <w:r>
        <w:rPr>
          <w:sz w:val="32"/>
        </w:rPr>
        <w:t xml:space="preserve">Программа рассчитана на 1 год обучения. Занятия проводятся во второй половине дня с </w:t>
      </w:r>
      <w:r>
        <w:rPr>
          <w:sz w:val="32"/>
        </w:rPr>
        <w:t>подгруппой детей из 15 человек 2 раза в неделю. Длительность занятия составляет 25 минут. Итогом детской деятельности могут служить выставки детских работ, совместные работы с родителями, совместные с родителями развлечения с использованием приобретенных н</w:t>
      </w:r>
      <w:r>
        <w:rPr>
          <w:sz w:val="32"/>
        </w:rPr>
        <w:t>авыков, викторины.</w:t>
      </w:r>
    </w:p>
    <w:p w:rsidR="00803CE0" w:rsidRDefault="00646034">
      <w:pPr>
        <w:spacing w:after="0" w:line="268" w:lineRule="auto"/>
        <w:ind w:left="1267" w:right="499" w:firstLine="4"/>
      </w:pPr>
      <w:r>
        <w:rPr>
          <w:sz w:val="32"/>
        </w:rPr>
        <w:t>' Пространственная ориентировка;</w:t>
      </w:r>
    </w:p>
    <w:p w:rsidR="00803CE0" w:rsidRDefault="00646034">
      <w:pPr>
        <w:spacing w:after="0" w:line="259" w:lineRule="auto"/>
        <w:ind w:left="696" w:right="451" w:hanging="10"/>
        <w:jc w:val="center"/>
      </w:pPr>
      <w:r>
        <w:rPr>
          <w:sz w:val="32"/>
        </w:rPr>
        <w:t>• Умение анализировать форму предмета и изображения;</w:t>
      </w:r>
    </w:p>
    <w:p w:rsidR="00803CE0" w:rsidRDefault="00646034">
      <w:pPr>
        <w:pStyle w:val="2"/>
        <w:spacing w:after="5"/>
        <w:ind w:left="1262" w:right="0"/>
      </w:pPr>
      <w:r>
        <w:rPr>
          <w:noProof/>
        </w:rPr>
        <w:drawing>
          <wp:inline distT="0" distB="0" distL="0" distR="0">
            <wp:extent cx="70104" cy="82319"/>
            <wp:effectExtent l="0" t="0" r="0" b="0"/>
            <wp:docPr id="11967" name="Picture 11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7" name="Picture 119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воображения;</w:t>
      </w:r>
    </w:p>
    <w:p w:rsidR="00803CE0" w:rsidRDefault="00646034">
      <w:pPr>
        <w:spacing w:after="184" w:line="268" w:lineRule="auto"/>
        <w:ind w:left="1628" w:right="499" w:hanging="370"/>
      </w:pPr>
      <w:r>
        <w:rPr>
          <w:sz w:val="32"/>
        </w:rPr>
        <w:t>• Освоение ряда специфических средств художественной выразительности.</w:t>
      </w:r>
    </w:p>
    <w:p w:rsidR="00803CE0" w:rsidRDefault="00646034">
      <w:pPr>
        <w:spacing w:after="74" w:line="268" w:lineRule="auto"/>
        <w:ind w:left="897" w:right="499" w:firstLine="4"/>
      </w:pPr>
      <w:r>
        <w:rPr>
          <w:sz w:val="32"/>
        </w:rPr>
        <w:t>Для реализации программы используются пособия из серии</w:t>
      </w:r>
    </w:p>
    <w:p w:rsidR="00803CE0" w:rsidRDefault="00646034">
      <w:pPr>
        <w:spacing w:after="204"/>
        <w:ind w:left="907" w:right="95" w:firstLine="0"/>
      </w:pPr>
      <w:r>
        <w:t>&lt;&lt;</w:t>
      </w:r>
      <w:proofErr w:type="spellStart"/>
      <w:r>
        <w:t>ПРеДШКОЛЬНаЯ</w:t>
      </w:r>
      <w:proofErr w:type="spellEnd"/>
      <w:r>
        <w:t xml:space="preserve"> пора»</w:t>
      </w:r>
    </w:p>
    <w:p w:rsidR="00803CE0" w:rsidRDefault="00646034">
      <w:pPr>
        <w:spacing w:after="195" w:line="259" w:lineRule="auto"/>
        <w:ind w:left="922" w:hanging="10"/>
        <w:jc w:val="left"/>
      </w:pPr>
      <w:r>
        <w:rPr>
          <w:sz w:val="30"/>
        </w:rPr>
        <w:t>Козлова СА. «Я хочу в школу», «Я и мои друзья»</w:t>
      </w:r>
    </w:p>
    <w:p w:rsidR="00803CE0" w:rsidRDefault="00646034">
      <w:pPr>
        <w:spacing w:after="184" w:line="268" w:lineRule="auto"/>
        <w:ind w:left="897" w:right="499" w:firstLine="4"/>
      </w:pPr>
      <w:r>
        <w:rPr>
          <w:sz w:val="32"/>
        </w:rPr>
        <w:t>Куликова ТА. «Я и моя семья»</w:t>
      </w:r>
    </w:p>
    <w:p w:rsidR="00803CE0" w:rsidRDefault="00646034">
      <w:pPr>
        <w:spacing w:after="0" w:line="386" w:lineRule="auto"/>
        <w:ind w:left="897" w:right="710" w:firstLine="4"/>
      </w:pPr>
      <w:r>
        <w:rPr>
          <w:sz w:val="32"/>
        </w:rPr>
        <w:t xml:space="preserve">Виноградова Н.Ф. «рассказы — загадки о природе» </w:t>
      </w:r>
      <w:proofErr w:type="spellStart"/>
      <w:r>
        <w:rPr>
          <w:sz w:val="32"/>
        </w:rPr>
        <w:t>Салмина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Н.г</w:t>
      </w:r>
      <w:proofErr w:type="spellEnd"/>
      <w:r>
        <w:rPr>
          <w:sz w:val="32"/>
        </w:rPr>
        <w:t>., Глебова АО. «Учимся рисовать; очумелые ручки»</w:t>
      </w:r>
    </w:p>
    <w:p w:rsidR="00803CE0" w:rsidRDefault="00646034">
      <w:pPr>
        <w:spacing w:after="184" w:line="268" w:lineRule="auto"/>
        <w:ind w:left="897" w:right="499" w:firstLine="4"/>
      </w:pPr>
      <w:r>
        <w:rPr>
          <w:sz w:val="32"/>
        </w:rPr>
        <w:t xml:space="preserve">Щербакова </w:t>
      </w:r>
      <w:proofErr w:type="gramStart"/>
      <w:r>
        <w:rPr>
          <w:sz w:val="32"/>
        </w:rPr>
        <w:t>Е,И.</w:t>
      </w:r>
      <w:proofErr w:type="gramEnd"/>
      <w:r>
        <w:rPr>
          <w:sz w:val="32"/>
        </w:rPr>
        <w:t xml:space="preserve"> «Знакомимся с математикой»</w:t>
      </w:r>
    </w:p>
    <w:p w:rsidR="00803CE0" w:rsidRDefault="00646034">
      <w:pPr>
        <w:spacing w:after="184" w:line="268" w:lineRule="auto"/>
        <w:ind w:left="897" w:right="499" w:firstLine="4"/>
      </w:pPr>
      <w:r>
        <w:rPr>
          <w:sz w:val="32"/>
        </w:rPr>
        <w:t>Козлова С</w:t>
      </w:r>
      <w:r>
        <w:rPr>
          <w:sz w:val="32"/>
        </w:rPr>
        <w:t>А. «Отправляемся в путешествие»</w:t>
      </w:r>
    </w:p>
    <w:p w:rsidR="00803CE0" w:rsidRDefault="00646034">
      <w:pPr>
        <w:spacing w:after="184" w:line="268" w:lineRule="auto"/>
        <w:ind w:left="897" w:right="499" w:firstLine="4"/>
      </w:pPr>
      <w:proofErr w:type="spellStart"/>
      <w:r>
        <w:rPr>
          <w:sz w:val="32"/>
        </w:rPr>
        <w:t>Салмина</w:t>
      </w:r>
      <w:proofErr w:type="spellEnd"/>
      <w:r>
        <w:rPr>
          <w:sz w:val="32"/>
        </w:rPr>
        <w:t xml:space="preserve"> Н.Г., Филимонова О.Г. «Путешествие по сказкам»</w:t>
      </w:r>
    </w:p>
    <w:sectPr w:rsidR="00803CE0">
      <w:pgSz w:w="11904" w:h="16838"/>
      <w:pgMar w:top="289" w:right="854" w:bottom="679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E6" w:rsidRDefault="0064603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E6" w:rsidRDefault="00646034" w:rsidP="00C13810">
    <w:pPr>
      <w:pStyle w:val="a3"/>
      <w:tabs>
        <w:tab w:val="clear" w:pos="4677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E6" w:rsidRDefault="00646034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E6" w:rsidRDefault="0064603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E6" w:rsidRDefault="0064603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E6" w:rsidRDefault="0064603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4690"/>
    <w:multiLevelType w:val="hybridMultilevel"/>
    <w:tmpl w:val="93023B22"/>
    <w:lvl w:ilvl="0" w:tplc="F9CEE5C0">
      <w:start w:val="1"/>
      <w:numFmt w:val="bullet"/>
      <w:lvlText w:val="•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1D822C2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B1C9A0C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29900196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15EA050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91ED764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BEA0B44C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0A2E22E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CDC1E40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F01FA1"/>
    <w:multiLevelType w:val="hybridMultilevel"/>
    <w:tmpl w:val="2F1CADA2"/>
    <w:lvl w:ilvl="0" w:tplc="CF3A965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2B2562A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F981B5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208DE52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F22707C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1D02A4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88665F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CAE35D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7CCABD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E0"/>
    <w:rsid w:val="00646034"/>
    <w:rsid w:val="0080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6051"/>
  <w15:docId w15:val="{80D43A65-3DA3-494C-A40F-5AF159F7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859" w:firstLine="29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4"/>
      <w:ind w:left="53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6"/>
      <w:ind w:right="163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646034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46034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footer" Target="footer1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10" Type="http://schemas.openxmlformats.org/officeDocument/2006/relationships/footer" Target="footer3.xml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jpg"/><Relationship Id="rId22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2021-05-20T12:10:00Z</dcterms:created>
  <dcterms:modified xsi:type="dcterms:W3CDTF">2021-05-20T12:10:00Z</dcterms:modified>
</cp:coreProperties>
</file>